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3A" w:rsidRPr="0078443A" w:rsidRDefault="0078443A" w:rsidP="0078443A">
      <w:pPr>
        <w:spacing w:after="0" w:line="240" w:lineRule="auto"/>
        <w:jc w:val="center"/>
        <w:rPr>
          <w:rFonts w:ascii="Algerian" w:eastAsia="Calibri" w:hAnsi="Algerian" w:cs="Times New Roman"/>
          <w:b/>
          <w:i/>
          <w:sz w:val="48"/>
          <w:szCs w:val="28"/>
        </w:rPr>
      </w:pPr>
      <w:r w:rsidRPr="0078443A">
        <w:rPr>
          <w:rFonts w:ascii="Times New Roman" w:eastAsia="Calibri" w:hAnsi="Times New Roman" w:cs="Times New Roman"/>
          <w:b/>
          <w:i/>
          <w:sz w:val="48"/>
          <w:szCs w:val="28"/>
        </w:rPr>
        <w:t>Методическая работа в школе</w:t>
      </w: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44444"/>
          <w:sz w:val="36"/>
          <w:szCs w:val="28"/>
          <w:u w:val="single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3A">
        <w:rPr>
          <w:rFonts w:ascii="Times New Roman" w:eastAsia="Calibri" w:hAnsi="Times New Roman" w:cs="Times New Roman"/>
          <w:b/>
          <w:sz w:val="28"/>
          <w:szCs w:val="28"/>
        </w:rPr>
        <w:t>Методическая  тема школы на 2014-2015 учебный год</w:t>
      </w:r>
      <w:r w:rsidRPr="0078443A">
        <w:rPr>
          <w:rFonts w:ascii="Cambria" w:eastAsia="Times New Roman" w:hAnsi="Cambria" w:cs="Times New Roman"/>
          <w:color w:val="003300"/>
          <w:sz w:val="28"/>
          <w:szCs w:val="28"/>
          <w:lang w:eastAsia="ru-RU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 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78443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8443A">
        <w:rPr>
          <w:rFonts w:ascii="Times New Roman" w:eastAsia="Calibri" w:hAnsi="Times New Roman" w:cs="Times New Roman"/>
          <w:color w:val="444444"/>
          <w:sz w:val="28"/>
          <w:szCs w:val="28"/>
        </w:rPr>
        <w:t>непрерывное   совершенствование  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обучающихся;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443A">
        <w:rPr>
          <w:rFonts w:ascii="Times New Roman" w:eastAsia="Calibri" w:hAnsi="Times New Roman" w:cs="Times New Roman"/>
          <w:b/>
          <w:sz w:val="28"/>
          <w:szCs w:val="28"/>
        </w:rPr>
        <w:t>Задачи методической работы: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создание условий для реализации ФГОС  начального образования  (НОО)  и для поэтапного введения ФГОС основного общего образования (ООО);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  в соответствии с  Федеральным государственным стандартом нового поколения.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включение учителей в инновационную деятельность по опережающему введению ФГОС основного общего образования;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совершенствование  методического уровня педагогов в овладении новыми педагогическими технологиями;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продолжение работы по обобщению и распространению передового педагогического опыта (ППО);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создание условий для самореализации учащихся в учебно-воспитательном процессе и  развития их  ключевых компетенций;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Times New Roman" w:hAnsi="Times New Roman" w:cs="Times New Roman"/>
          <w:color w:val="444444"/>
          <w:sz w:val="28"/>
          <w:szCs w:val="28"/>
        </w:rPr>
        <w:t>продолжение работы с обучающимися по подготовке к сдаче выпускных экзаменов в формате ГИА, ЕГЭ;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43A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78443A">
        <w:rPr>
          <w:rFonts w:ascii="Times New Roman" w:eastAsia="Times New Roman" w:hAnsi="Times New Roman" w:cs="Times New Roman"/>
          <w:sz w:val="28"/>
          <w:szCs w:val="28"/>
        </w:rPr>
        <w:t>создание основы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43A">
        <w:rPr>
          <w:rFonts w:ascii="Times New Roman" w:eastAsia="Times New Roman" w:hAnsi="Times New Roman" w:cs="Times New Roman"/>
          <w:sz w:val="28"/>
          <w:szCs w:val="28"/>
        </w:rPr>
        <w:t>-формирование позитивной мотивации обучающихся к учебной деятельности;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развитие системы работы с детьми, имеющими повышенные интеллектуальные способности;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43A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сотрудничества с учреждениями и организациями посёлка и родительской общественностью; 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43A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здоровья детей через внедрение в практику работы школы здоровьесберегающих технологий в урочной и внеурочной деятельности.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43A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благоприятных условий для становления духовно-нравственной личности, способной к успешной социализации в обществе и активной адаптации на рынке труда.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43A">
        <w:rPr>
          <w:rFonts w:ascii="Times New Roman" w:eastAsia="Calibri" w:hAnsi="Times New Roman" w:cs="Times New Roman"/>
          <w:color w:val="000000"/>
          <w:sz w:val="28"/>
          <w:szCs w:val="28"/>
        </w:rPr>
        <w:t>Работа по формированию и развитию органов ученического самоуправления.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43A">
        <w:rPr>
          <w:rFonts w:ascii="Times New Roman" w:eastAsia="Calibri" w:hAnsi="Times New Roman" w:cs="Times New Roman"/>
          <w:sz w:val="28"/>
          <w:szCs w:val="28"/>
        </w:rPr>
        <w:t>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обучающихся.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443A" w:rsidRPr="0078443A" w:rsidRDefault="0078443A" w:rsidP="0078443A">
      <w:pPr>
        <w:spacing w:before="100" w:beforeAutospacing="1" w:after="100" w:afterAutospacing="1"/>
        <w:jc w:val="center"/>
        <w:rPr>
          <w:rFonts w:ascii="Algerian" w:eastAsia="Calibri" w:hAnsi="Algerian" w:cs="Times New Roman"/>
          <w:i/>
          <w:sz w:val="48"/>
          <w:szCs w:val="44"/>
        </w:rPr>
      </w:pPr>
      <w:r w:rsidRPr="0078443A">
        <w:rPr>
          <w:rFonts w:ascii="Times New Roman" w:eastAsia="Calibri" w:hAnsi="Times New Roman" w:cs="Times New Roman"/>
          <w:b/>
          <w:bCs/>
          <w:i/>
          <w:sz w:val="48"/>
          <w:szCs w:val="44"/>
        </w:rPr>
        <w:lastRenderedPageBreak/>
        <w:t>Направления деятельности</w:t>
      </w:r>
    </w:p>
    <w:tbl>
      <w:tblPr>
        <w:tblStyle w:val="-6"/>
        <w:tblW w:w="10456" w:type="dxa"/>
        <w:tblLayout w:type="fixed"/>
        <w:tblLook w:val="04A0" w:firstRow="1" w:lastRow="0" w:firstColumn="1" w:lastColumn="0" w:noHBand="0" w:noVBand="1"/>
      </w:tblPr>
      <w:tblGrid>
        <w:gridCol w:w="6203"/>
        <w:gridCol w:w="1655"/>
        <w:gridCol w:w="2598"/>
      </w:tblGrid>
      <w:tr w:rsidR="0078443A" w:rsidRPr="0078443A" w:rsidTr="00B8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Формы и виды деятельности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Обеспечение управления методической работой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1.1. Работа тематических педагогических советов: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Экспериментальная работа в школе «Новые подходы оценивания учебных достижений обучающихся»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- Инновационное обучение в школе - системно-деятельностный подход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Основные направления духовно-нравственного развития и воспитания личности гражданина России в ФГОС второго поколения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Ноябрь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1.2.  Работа методического совета: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О проведении первого этапа Всероссийской олимпиады школьников.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Метапредметный подход в обучении как основное требование ФГОС второго поколения.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  Проект концепции и содержания профессионального стандарта учителя.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Экспериментальная работа в школе.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Мониторинг образовательных достижений школьников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1.3.  </w:t>
            </w:r>
            <w:r w:rsidRPr="0078443A">
              <w:rPr>
                <w:rFonts w:ascii="Times New Roman" w:eastAsia="Calibri" w:hAnsi="Times New Roman" w:cs="Times New Roman"/>
                <w:color w:val="003300"/>
                <w:sz w:val="28"/>
                <w:szCs w:val="28"/>
              </w:rPr>
              <w:t> 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Работа школьных методических объединений: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Готовимся к реализации ФГОС ООО.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Возможности сети Интернет по подготовке школьников к ЕГЭ, ОГЭ.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электронным журналом.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Система контроля и оценки знаний обучающихся.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ЭОР в преподавании предмета.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Итоги работы по самообразованию (курсовая подготовка, семинары).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hideMark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непрерывного совершенствования профессионального мастерства учителя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2.1. Мониторинг развития педагогического коллектива: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курсы; 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аттестация; 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достижения и награды.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  <w:r w:rsidRPr="0078443A">
              <w:rPr>
                <w:rFonts w:ascii="Times New Roman" w:eastAsia="Calibri" w:hAnsi="Times New Roman" w:cs="Times New Roman"/>
                <w:color w:val="003300"/>
                <w:sz w:val="28"/>
                <w:szCs w:val="28"/>
              </w:rPr>
              <w:t> 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 педагогического опыта: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публикации, открытые уроки,  мастер-классы.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2.3. Работа с прибывшими учителями.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знакомство с традициями школы;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выбор темы по самообразованию;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практикум по разработке рабочих программ по предмету;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самоанализ урока;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ЭОР в преподавании предмета;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портфолио учителя;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выявление профессиональных затруднений учителя.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УВР,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учитель-наставник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2.4. Аттестация педагогических работников: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  нормативно-правовая база и методические рекомендации по вопросу аттестации педагогов;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аналитический отчет о результатах педагогической деятельности;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443A">
              <w:rPr>
                <w:rFonts w:ascii="Times New Roman" w:eastAsia="Calibri" w:hAnsi="Times New Roman" w:cs="Times New Roman"/>
                <w:color w:val="003300"/>
                <w:sz w:val="28"/>
                <w:szCs w:val="28"/>
              </w:rPr>
              <w:t> </w:t>
            </w:r>
            <w:r w:rsidRPr="0078443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 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с целью подтверждения соответствия занимаемой должности;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оформление стенда по аттестации;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перспективный план прохождения аттестации.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 май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2.5. Курсовая переподготовка: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перспективный план прохождения курсовой подготовки;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дистанционное обучение;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заявка на курсы.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hideMark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изучения, обобщения и распространения</w:t>
            </w:r>
            <w:r w:rsidRPr="0078443A">
              <w:rPr>
                <w:rFonts w:ascii="Times New Roman" w:eastAsia="Calibri" w:hAnsi="Times New Roman" w:cs="Times New Roman"/>
                <w:color w:val="003300"/>
                <w:sz w:val="28"/>
                <w:szCs w:val="28"/>
              </w:rPr>
              <w:t> 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передового опыта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3.1. Методическая неделя по теме «Метапредметный подход в обучении как основное требование ФГОС второго поколения»: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теоретический семинар «Текст как средство формирования метапредметных учебных действий»;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открытые уроки с последующим самоанализом;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разработка рекомендаций по итогам методнедели.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3.2. Участие в заочных и очных профессиональных конкурсах («Учитель года», «Современный урок»).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3.3. Школа педагогического мастерства: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технологической карты урока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hideMark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внеклассной работы по учебным предметам</w:t>
            </w:r>
            <w:r w:rsidRPr="0078443A">
              <w:rPr>
                <w:rFonts w:ascii="Times New Roman" w:eastAsia="Calibri" w:hAnsi="Times New Roman" w:cs="Times New Roman"/>
                <w:color w:val="003300"/>
                <w:sz w:val="28"/>
                <w:szCs w:val="28"/>
              </w:rPr>
              <w:t> 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работа с одарёнными детьми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4.1. Недели начальных классов, гуманитарных наук, естественно-математических наук, физической культуры и ОБЖ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4.2. Обновление банка данных одарённых учащихся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  <w:r w:rsidRPr="0078443A">
              <w:rPr>
                <w:rFonts w:ascii="Times New Roman" w:eastAsia="Calibri" w:hAnsi="Times New Roman" w:cs="Times New Roman"/>
                <w:color w:val="003300"/>
                <w:sz w:val="28"/>
                <w:szCs w:val="28"/>
              </w:rPr>
              <w:t> 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школьников в предметных олимпиадах и конкурсах разного масштаба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4.4. Тематические интеллектуальные игры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4.5. Школьная ученическая конференция «Умники и умницы» по проектно-исследовательской деятельности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4.6. Участие в дистанционных олимпиадах и конкурсах.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Октябрь – апрель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4.8. Выступление обучающихся на районной, межрегиональной научных конференциях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hideMark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обеспечение образовательного процесса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5.1. Электронное  портфолио «Визитная карточка учителя».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5.2. Публикации из опыта работы на сайтах учительских сообществ, в печатных изданиях.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5.3. Создание и развитие персональных страниц учителей-предметников в сети Интернет.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hideMark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контрольно-аналитической экспертизы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hideMark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6.1. Творческие отчёты учителей по темам самообразования.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6.2. Предоставление педагогических характеристик.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6.3. Подготовка информационно-аналитических материалов по итогам проведения мероприятий.</w:t>
            </w:r>
          </w:p>
        </w:tc>
        <w:tc>
          <w:tcPr>
            <w:tcW w:w="1655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По планам МО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color w:val="444444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Algerian" w:eastAsia="Times New Roman" w:hAnsi="Algerian" w:cs="Times New Roman"/>
          <w:b/>
          <w:bCs/>
          <w:i/>
          <w:iCs/>
          <w:sz w:val="48"/>
          <w:szCs w:val="28"/>
        </w:rPr>
      </w:pPr>
      <w:r w:rsidRPr="0078443A">
        <w:rPr>
          <w:rFonts w:ascii="Times New Roman" w:eastAsia="Times New Roman" w:hAnsi="Times New Roman" w:cs="Times New Roman"/>
          <w:b/>
          <w:bCs/>
          <w:i/>
          <w:iCs/>
          <w:sz w:val="48"/>
          <w:szCs w:val="28"/>
        </w:rPr>
        <w:t>Педагогические советы</w:t>
      </w: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44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Цель:</w:t>
      </w:r>
      <w:r w:rsidRPr="0078443A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совершенствование образовательной среды на основе новых информационно- коммуникационных технологий.</w:t>
      </w:r>
    </w:p>
    <w:p w:rsidR="0078443A" w:rsidRPr="0078443A" w:rsidRDefault="0078443A" w:rsidP="0078443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8443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tbl>
      <w:tblPr>
        <w:tblStyle w:val="-6"/>
        <w:tblW w:w="10598" w:type="dxa"/>
        <w:tblLook w:val="04A0" w:firstRow="1" w:lastRow="0" w:firstColumn="1" w:lastColumn="0" w:noHBand="0" w:noVBand="1"/>
      </w:tblPr>
      <w:tblGrid>
        <w:gridCol w:w="1333"/>
        <w:gridCol w:w="6430"/>
        <w:gridCol w:w="2835"/>
      </w:tblGrid>
      <w:tr w:rsidR="0078443A" w:rsidRPr="0078443A" w:rsidTr="00B8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Основное содержание программной деятельности по этапам</w:t>
            </w: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Ответственные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Педсовет № 1</w:t>
            </w:r>
          </w:p>
          <w:p w:rsidR="0078443A" w:rsidRPr="0078443A" w:rsidRDefault="0078443A" w:rsidP="0078443A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Анализ работы по итогам 2013-2014 учебного года.</w:t>
            </w:r>
          </w:p>
          <w:p w:rsidR="0078443A" w:rsidRPr="0078443A" w:rsidRDefault="0078443A" w:rsidP="0078443A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учебного плана школы и реализуемых учебных программ и учебников на 2014-2015 учебный год.</w:t>
            </w:r>
          </w:p>
          <w:p w:rsidR="0078443A" w:rsidRPr="0078443A" w:rsidRDefault="0078443A" w:rsidP="0078443A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годового календарного графика на 2014-2015 учебный год.</w:t>
            </w:r>
          </w:p>
          <w:p w:rsidR="0078443A" w:rsidRPr="0078443A" w:rsidRDefault="0078443A" w:rsidP="0078443A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Calibri" w:hAnsi="Times New Roman" w:cs="Times New Roman"/>
                <w:sz w:val="27"/>
                <w:szCs w:val="27"/>
              </w:rPr>
              <w:t>Кадровое обеспечение.</w:t>
            </w: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Утверждение учебной нагрузки учителей.</w:t>
            </w:r>
          </w:p>
          <w:p w:rsidR="0078443A" w:rsidRPr="0078443A" w:rsidRDefault="0078443A" w:rsidP="0078443A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Утверждение положения о школьной форме.</w:t>
            </w:r>
          </w:p>
          <w:p w:rsidR="0078443A" w:rsidRPr="0078443A" w:rsidRDefault="0078443A" w:rsidP="0078443A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Представление программ кружков.</w:t>
            </w:r>
          </w:p>
          <w:p w:rsidR="0078443A" w:rsidRPr="0078443A" w:rsidRDefault="0078443A" w:rsidP="0078443A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Утверждение плана работы школы на 2014-2015 учебный год.</w:t>
            </w:r>
          </w:p>
          <w:p w:rsidR="0078443A" w:rsidRPr="0078443A" w:rsidRDefault="0078443A" w:rsidP="0078443A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Нормативно-правовая база школы.</w:t>
            </w: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ОУ, заместитель директора по УВР.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Ноябрь</w:t>
            </w: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Педсовет № 2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1.Адаптация обучающихся 1,5,10 классов и вновь прибывших на обучение в МКОУ Высоковской СОШ, проблемы и пути решения выхода (круглый стол). 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Педсовет № 3 (малый)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1. Итоги успеваемости за 1 триместр в 1 - 9 классах.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2. Итоги предварительной успеваемости в 10-11 классах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3.Подведение итогов работы по преемственности между начальной и основной школой.</w:t>
            </w: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ОУ, заместитель директора по УВР, педагог-организатор, учителя-предметники, педагог-психолог, классные руководители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директора, классные руководители, учителя -предметники.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Педсовет № 4 (малый)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1. Анализ работы за первое полугодие.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2. Итоги успеваемости за 1 полугодие в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10-11 классах</w:t>
            </w:r>
            <w:r w:rsidRPr="0078443A">
              <w:rPr>
                <w:rFonts w:ascii="Times New Roman" w:eastAsia="Times New Roman" w:hAnsi="Times New Roman" w:cs="Times New Roman"/>
                <w:b/>
                <w:bCs/>
                <w:color w:val="6781B8"/>
                <w:sz w:val="27"/>
                <w:szCs w:val="27"/>
              </w:rPr>
              <w:t>.</w:t>
            </w: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директора, классные руководители, учителя- предметники.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Январь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Педсовет № 5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</w:t>
            </w: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«Мотивация учения –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основное условие успешного обучения» </w:t>
            </w:r>
            <w:r w:rsidRPr="0078443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(обмен опытом).</w:t>
            </w: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Учителя-предметники,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психолог, библиотекарь.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Педсовет № 6 (малый)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1.Итоги успеваемости за </w:t>
            </w: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триместр в 1 - 9 классах.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2. Итоги предварительной успеваемости в 10-11  классах</w:t>
            </w: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УВР, классные руководители, учителя- предметники.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</w:rPr>
              <w:t>Педсовет № 7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1.«</w:t>
            </w:r>
            <w:r w:rsidRPr="0078443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Использование  современных подходов к организации учебно-воспитательного процесса с целью развития личностных способностей обучающихся в условиях перехода на ФГОС второго поколения (обмен опытом по работе над методической темой школы)».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ОУ, заместитель директора по УВР, педагог-организатор, педагог-психолог, классные руководители, учителя-предметники.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</w:rPr>
              <w:t>Педсовет № 8 (малый)</w:t>
            </w:r>
          </w:p>
          <w:p w:rsidR="0078443A" w:rsidRPr="0078443A" w:rsidRDefault="0078443A" w:rsidP="0078443A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экзаменов по выбору на государственной (итоговой) аттестации за курс основного и среднего общего образования обучающихся  9,11 классов.</w:t>
            </w:r>
          </w:p>
          <w:p w:rsidR="0078443A" w:rsidRPr="0078443A" w:rsidRDefault="0078443A" w:rsidP="0078443A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Утверждение экзаменационного материала для проведения итоговой аттестации выпускников.</w:t>
            </w:r>
          </w:p>
          <w:p w:rsidR="0078443A" w:rsidRPr="0078443A" w:rsidRDefault="0078443A" w:rsidP="0078443A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Утверждение расписания экзаменов.</w:t>
            </w:r>
          </w:p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</w:rPr>
              <w:t>Педсовет № 9 (малый)</w:t>
            </w:r>
          </w:p>
          <w:p w:rsidR="0078443A" w:rsidRPr="0078443A" w:rsidRDefault="0078443A" w:rsidP="0078443A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Диагностика ЗУН по результатам успеваемости на конец учебного год.</w:t>
            </w:r>
          </w:p>
          <w:p w:rsidR="0078443A" w:rsidRPr="0078443A" w:rsidRDefault="0078443A" w:rsidP="0078443A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допуске обучающихся 9,11 класса к итоговой аттестации. </w:t>
            </w:r>
          </w:p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</w:rPr>
              <w:t>Педсовет № 10(малый)</w:t>
            </w:r>
          </w:p>
          <w:p w:rsidR="0078443A" w:rsidRPr="0078443A" w:rsidRDefault="0078443A" w:rsidP="0078443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Об окончании учебного года обучающихся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2-8, 10 классов.</w:t>
            </w: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директора, классные руководители 9,11 классов, директор ОУ.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УВР, учителя-предметники, классные руководители 9, 11 классов.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УВР, учителя-предметники, классные руководители.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78443A" w:rsidRPr="0078443A" w:rsidRDefault="0078443A" w:rsidP="0078443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6430" w:type="dxa"/>
          </w:tcPr>
          <w:p w:rsidR="0078443A" w:rsidRPr="0078443A" w:rsidRDefault="0078443A" w:rsidP="007844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</w:rPr>
              <w:t>Педсовет № 11(малый)</w:t>
            </w:r>
          </w:p>
          <w:p w:rsidR="0078443A" w:rsidRPr="0078443A" w:rsidRDefault="0078443A" w:rsidP="0078443A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Об окончании итоговой аттестации обучающихся   9,11 классов.</w:t>
            </w:r>
          </w:p>
          <w:p w:rsidR="0078443A" w:rsidRPr="0078443A" w:rsidRDefault="0078443A" w:rsidP="0078443A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Итоги 2014-2015 учебного года.</w:t>
            </w:r>
          </w:p>
          <w:p w:rsidR="0078443A" w:rsidRPr="0078443A" w:rsidRDefault="0078443A" w:rsidP="0078443A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Задачи на новый учебный год.</w:t>
            </w:r>
          </w:p>
          <w:p w:rsidR="0078443A" w:rsidRPr="0078443A" w:rsidRDefault="0078443A" w:rsidP="0078443A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Проект плана работы школы на 2015-2016 учебный год.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8443A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ОУ, заместитель директора по УВР, педагог-организатор, педагог-психолог, классные руководители, учителя-предметники.</w:t>
            </w:r>
          </w:p>
        </w:tc>
      </w:tr>
    </w:tbl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24"/>
        </w:rPr>
      </w:pPr>
      <w:r w:rsidRPr="0078443A">
        <w:rPr>
          <w:rFonts w:ascii="Times New Roman" w:eastAsia="Calibri" w:hAnsi="Times New Roman" w:cs="Times New Roman"/>
          <w:b/>
          <w:i/>
          <w:sz w:val="48"/>
          <w:szCs w:val="24"/>
        </w:rPr>
        <w:lastRenderedPageBreak/>
        <w:t>Контрольно</w:t>
      </w:r>
      <w:r w:rsidRPr="0078443A">
        <w:rPr>
          <w:rFonts w:ascii="Algerian" w:eastAsia="Calibri" w:hAnsi="Algerian" w:cs="Times New Roman"/>
          <w:b/>
          <w:i/>
          <w:sz w:val="48"/>
          <w:szCs w:val="24"/>
        </w:rPr>
        <w:t xml:space="preserve">- </w:t>
      </w:r>
      <w:r w:rsidRPr="0078443A">
        <w:rPr>
          <w:rFonts w:ascii="Times New Roman" w:eastAsia="Calibri" w:hAnsi="Times New Roman" w:cs="Times New Roman"/>
          <w:b/>
          <w:i/>
          <w:sz w:val="48"/>
          <w:szCs w:val="24"/>
        </w:rPr>
        <w:t>инспекционная деятельность</w:t>
      </w:r>
    </w:p>
    <w:p w:rsidR="0078443A" w:rsidRPr="0078443A" w:rsidRDefault="0078443A" w:rsidP="0078443A">
      <w:pPr>
        <w:spacing w:after="0" w:line="240" w:lineRule="auto"/>
        <w:jc w:val="center"/>
        <w:rPr>
          <w:rFonts w:eastAsia="Calibri" w:cs="Times New Roman"/>
          <w:b/>
          <w:i/>
          <w:sz w:val="48"/>
          <w:szCs w:val="24"/>
        </w:rPr>
      </w:pPr>
      <w:r w:rsidRPr="0078443A">
        <w:rPr>
          <w:rFonts w:ascii="Times New Roman" w:eastAsia="Calibri" w:hAnsi="Times New Roman" w:cs="Times New Roman"/>
          <w:b/>
          <w:i/>
          <w:sz w:val="48"/>
          <w:szCs w:val="24"/>
        </w:rPr>
        <w:t>воспитательного процесса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-6"/>
        <w:tblW w:w="9689" w:type="dxa"/>
        <w:jc w:val="center"/>
        <w:tblLayout w:type="fixed"/>
        <w:tblLook w:val="00A0" w:firstRow="1" w:lastRow="0" w:firstColumn="1" w:lastColumn="0" w:noHBand="0" w:noVBand="0"/>
      </w:tblPr>
      <w:tblGrid>
        <w:gridCol w:w="845"/>
        <w:gridCol w:w="2311"/>
        <w:gridCol w:w="2857"/>
        <w:gridCol w:w="2325"/>
        <w:gridCol w:w="1115"/>
        <w:gridCol w:w="236"/>
      </w:tblGrid>
      <w:tr w:rsidR="0078443A" w:rsidRPr="0078443A" w:rsidTr="00B8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планов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воспитательной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планов воспитательной работы в соответствии с целевыми установками школы.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1-11 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социального паспорта школы.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социального состава семей уч-ся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Семьи уч-ся 1-11 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Уровень воспитанности коллективов 5-11 классов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 и адаптация уч-ся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5-11 классов. Учителя -предметники, уч-ся 5-11 классов.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Октябрь апрель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Занятость уч-ся 1-11 кл. в работе творческих объединений, спортивных секций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Отследить занятость уч-ся во внеурочное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руководители, педагоги ДО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Занятость уч-ся во внеурочное время состоящих на учете в ОДН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Отследить занятость уч-ся, состоящих на учете вОДН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руководители, педагоги ДО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пропаганде ЗОЖ, профилактике вредных привычек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формирования мотивации ЗОЖ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1-11 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кл. руководителей 1-11 классов с родителями по организации учебной деятельности уч-ся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информированностью родителей об организации учебной и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внеучебной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1-11 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ученического самоуправления 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классных коллективах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Эффективность работы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органов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Кураторы центров, председатели </w:t>
            </w: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1-11 классов по патриотическому и гражданскому воспитанию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Оценить эффективность работы классного руководителя по патриотическому и гражданскому воспитанию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1-11 кл. по профилактике правонарушений, безнадзорности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Оценить эффективность работы кл. руководителя по профилактике правонарушений, безнадзорности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1-11 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Система работы классных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 5-11 классов по подготовке и проведению единых классных часов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воспитательной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5-11 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по организации летнего отдыха уч-ся.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Отслеживание занятости уч-ся в летний период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1-11 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воспитательной работы за учебный год</w:t>
            </w: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и качество проводимой воспитательной работы. Выполнение целей и задач. Постановка целей и задач.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1-11 классов</w:t>
            </w:r>
          </w:p>
        </w:tc>
        <w:tc>
          <w:tcPr>
            <w:tcW w:w="1351" w:type="dxa"/>
            <w:gridSpan w:val="2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1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443A" w:rsidRPr="0078443A" w:rsidRDefault="0078443A" w:rsidP="0078443A">
      <w:pPr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eastAsia="Calibri" w:cs="Times New Roman"/>
          <w:b/>
          <w:i/>
          <w:sz w:val="44"/>
          <w:szCs w:val="24"/>
        </w:rPr>
      </w:pPr>
      <w:r w:rsidRPr="0078443A">
        <w:rPr>
          <w:rFonts w:ascii="Times New Roman" w:eastAsia="Calibri" w:hAnsi="Times New Roman" w:cs="Times New Roman"/>
          <w:b/>
          <w:i/>
          <w:sz w:val="44"/>
          <w:szCs w:val="24"/>
        </w:rPr>
        <w:lastRenderedPageBreak/>
        <w:t>Контроль  за</w:t>
      </w:r>
      <w:r w:rsidRPr="0078443A">
        <w:rPr>
          <w:rFonts w:ascii="Baskerville Old Face" w:eastAsia="Calibri" w:hAnsi="Baskerville Old Face" w:cs="Times New Roman"/>
          <w:b/>
          <w:i/>
          <w:sz w:val="44"/>
          <w:szCs w:val="24"/>
        </w:rPr>
        <w:t xml:space="preserve">  </w:t>
      </w:r>
      <w:r w:rsidRPr="0078443A">
        <w:rPr>
          <w:rFonts w:ascii="Times New Roman" w:eastAsia="Calibri" w:hAnsi="Times New Roman" w:cs="Times New Roman"/>
          <w:b/>
          <w:i/>
          <w:sz w:val="44"/>
          <w:szCs w:val="24"/>
        </w:rPr>
        <w:t>выполнением</w:t>
      </w:r>
      <w:r w:rsidRPr="0078443A">
        <w:rPr>
          <w:rFonts w:ascii="Baskerville Old Face" w:eastAsia="Calibri" w:hAnsi="Baskerville Old Face" w:cs="Times New Roman"/>
          <w:b/>
          <w:i/>
          <w:sz w:val="44"/>
          <w:szCs w:val="24"/>
        </w:rPr>
        <w:t xml:space="preserve">  </w:t>
      </w:r>
      <w:r w:rsidRPr="0078443A">
        <w:rPr>
          <w:rFonts w:ascii="Times New Roman" w:eastAsia="Calibri" w:hAnsi="Times New Roman" w:cs="Times New Roman"/>
          <w:b/>
          <w:i/>
          <w:sz w:val="44"/>
          <w:szCs w:val="24"/>
        </w:rPr>
        <w:t>Закона  РФ</w:t>
      </w:r>
    </w:p>
    <w:p w:rsidR="0078443A" w:rsidRPr="0078443A" w:rsidRDefault="0078443A" w:rsidP="0078443A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i/>
          <w:sz w:val="44"/>
          <w:szCs w:val="24"/>
        </w:rPr>
      </w:pPr>
      <w:r w:rsidRPr="0078443A">
        <w:rPr>
          <w:rFonts w:ascii="Baskerville Old Face" w:eastAsia="Calibri" w:hAnsi="Baskerville Old Face" w:cs="Times New Roman"/>
          <w:b/>
          <w:i/>
          <w:sz w:val="44"/>
          <w:szCs w:val="24"/>
        </w:rPr>
        <w:t xml:space="preserve">« </w:t>
      </w:r>
      <w:r w:rsidRPr="0078443A">
        <w:rPr>
          <w:rFonts w:ascii="Times New Roman" w:eastAsia="Calibri" w:hAnsi="Times New Roman" w:cs="Times New Roman"/>
          <w:b/>
          <w:i/>
          <w:sz w:val="44"/>
          <w:szCs w:val="24"/>
        </w:rPr>
        <w:t>Об  образовании</w:t>
      </w:r>
      <w:r w:rsidRPr="0078443A">
        <w:rPr>
          <w:rFonts w:ascii="Baskerville Old Face" w:eastAsia="Calibri" w:hAnsi="Baskerville Old Face" w:cs="Times New Roman"/>
          <w:b/>
          <w:i/>
          <w:sz w:val="44"/>
          <w:szCs w:val="24"/>
        </w:rPr>
        <w:t>»</w:t>
      </w:r>
    </w:p>
    <w:p w:rsidR="0078443A" w:rsidRPr="0078443A" w:rsidRDefault="0078443A" w:rsidP="0078443A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i/>
          <w:sz w:val="4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-6"/>
        <w:tblpPr w:leftFromText="45" w:rightFromText="45" w:vertAnchor="text" w:tblpXSpec="center"/>
        <w:tblW w:w="4949" w:type="pct"/>
        <w:tblLook w:val="00A0" w:firstRow="1" w:lastRow="0" w:firstColumn="1" w:lastColumn="0" w:noHBand="0" w:noVBand="0"/>
      </w:tblPr>
      <w:tblGrid>
        <w:gridCol w:w="1605"/>
        <w:gridCol w:w="5084"/>
        <w:gridCol w:w="3626"/>
      </w:tblGrid>
      <w:tr w:rsidR="0078443A" w:rsidRPr="0078443A" w:rsidTr="00B8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Цели и содержание контроля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Merge w:val="restar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  Работа классных руководителей и учителей-предметников с педагогически - запущенными детьми и слабоуспевающими обучающимися.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ind w:right="10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-Учителя-предметники.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  Санитарно-гигиенические условия в школе.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-завхоз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-Профком.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 Охрана  жизни и здоровья обучающихся.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-завхоз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-Профком.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  Контроль за организацией работы учителей с больными детьми.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-Учителя-предметники.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5.   Организация и работа кружков и факультативов (планы работ, наполняемость, расписание)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ВР ,УВР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-Учителя-предметники.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6.  Организация альтернативных форм обучения с учетом потребностей и возможностей личности обучающихся.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7.  Выявление   и учёт детей, оставшихся без попечения родителей.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8.  Выполнение антитеррористического режима в школе.</w:t>
            </w:r>
          </w:p>
        </w:tc>
        <w:tc>
          <w:tcPr>
            <w:tcW w:w="1786" w:type="pc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-Завхоз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-6"/>
        <w:tblW w:w="4949" w:type="pct"/>
        <w:tblLook w:val="00A0" w:firstRow="1" w:lastRow="0" w:firstColumn="1" w:lastColumn="0" w:noHBand="0" w:noVBand="0"/>
      </w:tblPr>
      <w:tblGrid>
        <w:gridCol w:w="1754"/>
        <w:gridCol w:w="5013"/>
        <w:gridCol w:w="3548"/>
      </w:tblGrid>
      <w:tr w:rsidR="0078443A" w:rsidRPr="0078443A" w:rsidTr="00B8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 Выявление больных детей и организация альтернативных форм обучения.</w:t>
            </w:r>
          </w:p>
        </w:tc>
        <w:tc>
          <w:tcPr>
            <w:tcW w:w="1720" w:type="pct"/>
          </w:tcPr>
          <w:p w:rsidR="0078443A" w:rsidRPr="0078443A" w:rsidRDefault="0078443A" w:rsidP="00784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Зам. директора по УВР</w:t>
            </w:r>
          </w:p>
          <w:p w:rsidR="0078443A" w:rsidRPr="0078443A" w:rsidRDefault="0078443A" w:rsidP="00784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руководители.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  Выявление многодетных, неполных, неблагополучных и малообеспеченных семей учащихся.</w:t>
            </w:r>
          </w:p>
        </w:tc>
        <w:tc>
          <w:tcPr>
            <w:tcW w:w="1720" w:type="pc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  Состояние обучения учащихся «Группы риска»</w:t>
            </w:r>
          </w:p>
        </w:tc>
        <w:tc>
          <w:tcPr>
            <w:tcW w:w="1720" w:type="pct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        Профориентационная работа классных руководителей</w:t>
            </w:r>
          </w:p>
        </w:tc>
        <w:tc>
          <w:tcPr>
            <w:tcW w:w="1720" w:type="pct"/>
            <w:vMerge w:val="restar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учащихся 5-х и 10-х классов к новым условиям обучения.</w:t>
            </w:r>
          </w:p>
          <w:p w:rsidR="0078443A" w:rsidRPr="0078443A" w:rsidRDefault="0078443A" w:rsidP="0078443A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дежурства по школе.</w:t>
            </w:r>
          </w:p>
        </w:tc>
        <w:tc>
          <w:tcPr>
            <w:tcW w:w="1720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  Посещаемость занятий учащимися, стоящими на внутри школьном учёте.</w:t>
            </w:r>
          </w:p>
        </w:tc>
        <w:tc>
          <w:tcPr>
            <w:tcW w:w="1720" w:type="pct"/>
            <w:vMerge w:val="restar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  Работа с неуспевающими и слабоуспевающими учениками.</w:t>
            </w:r>
          </w:p>
        </w:tc>
        <w:tc>
          <w:tcPr>
            <w:tcW w:w="1720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   Организация и проведение родительских собраний 9-11х классов.</w:t>
            </w:r>
          </w:p>
        </w:tc>
        <w:tc>
          <w:tcPr>
            <w:tcW w:w="1720" w:type="pct"/>
            <w:vMerge w:val="restar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-Учителя-предметники.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  Работа кружков, факультативов, секций (наполняемость, расписание, планы работ).</w:t>
            </w:r>
          </w:p>
        </w:tc>
        <w:tc>
          <w:tcPr>
            <w:tcW w:w="1720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  Посещаемость занятий и успеваемость детей группы риска.</w:t>
            </w:r>
          </w:p>
        </w:tc>
        <w:tc>
          <w:tcPr>
            <w:tcW w:w="1720" w:type="pct"/>
            <w:vMerge w:val="restar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-Учителя-предметники.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  Работа учителей, работающих на дому с больными детьми (документация)(по мере необходимости).</w:t>
            </w:r>
          </w:p>
        </w:tc>
        <w:tc>
          <w:tcPr>
            <w:tcW w:w="1720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  Итоговый контроль ЗУН учащихся</w:t>
            </w:r>
          </w:p>
        </w:tc>
        <w:tc>
          <w:tcPr>
            <w:tcW w:w="1720" w:type="pc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Учителя-предметники.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  Подготовка материалов к итоговой аттестации выпускников школы.</w:t>
            </w:r>
          </w:p>
        </w:tc>
        <w:tc>
          <w:tcPr>
            <w:tcW w:w="1720" w:type="pct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 Учителя-предметники.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  Организация итогового повторения с учащимися.</w:t>
            </w:r>
          </w:p>
        </w:tc>
        <w:tc>
          <w:tcPr>
            <w:tcW w:w="1720" w:type="pct"/>
            <w:vMerge w:val="restart"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руководители,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-Учителя-предметники.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  Промежуточная аттестация.</w:t>
            </w:r>
          </w:p>
        </w:tc>
        <w:tc>
          <w:tcPr>
            <w:tcW w:w="1720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  Посещаемость школы учащимися  «группы риска».</w:t>
            </w:r>
          </w:p>
        </w:tc>
        <w:tc>
          <w:tcPr>
            <w:tcW w:w="1720" w:type="pct"/>
            <w:vMerge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ИЮНЬ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  Итоговая аттестация выпускников.</w:t>
            </w:r>
          </w:p>
        </w:tc>
        <w:tc>
          <w:tcPr>
            <w:tcW w:w="1720" w:type="pct"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-Классные руководители 9-х, 11-х классов,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-Учителя-предметники.</w:t>
            </w:r>
          </w:p>
        </w:tc>
      </w:tr>
    </w:tbl>
    <w:p w:rsidR="0078443A" w:rsidRPr="0078443A" w:rsidRDefault="0078443A" w:rsidP="0078443A">
      <w:pPr>
        <w:spacing w:line="312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443A" w:rsidRPr="0078443A" w:rsidRDefault="0078443A" w:rsidP="0078443A">
      <w:pPr>
        <w:spacing w:line="312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443A" w:rsidRPr="0078443A" w:rsidRDefault="0078443A" w:rsidP="0078443A">
      <w:pPr>
        <w:spacing w:line="312" w:lineRule="atLeast"/>
        <w:jc w:val="center"/>
        <w:rPr>
          <w:rFonts w:eastAsia="Calibri" w:cs="Times New Roman"/>
          <w:b/>
          <w:bCs/>
          <w:i/>
          <w:color w:val="000000"/>
          <w:sz w:val="44"/>
          <w:szCs w:val="24"/>
        </w:rPr>
      </w:pPr>
      <w:r w:rsidRPr="0078443A">
        <w:rPr>
          <w:rFonts w:ascii="Times New Roman" w:eastAsia="Calibri" w:hAnsi="Times New Roman" w:cs="Times New Roman"/>
          <w:b/>
          <w:bCs/>
          <w:i/>
          <w:color w:val="000000"/>
          <w:sz w:val="44"/>
          <w:szCs w:val="24"/>
        </w:rPr>
        <w:lastRenderedPageBreak/>
        <w:t>Контроль за ведением</w:t>
      </w:r>
    </w:p>
    <w:p w:rsidR="0078443A" w:rsidRPr="0078443A" w:rsidRDefault="0078443A" w:rsidP="0078443A">
      <w:pPr>
        <w:spacing w:line="312" w:lineRule="atLeast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44"/>
          <w:szCs w:val="24"/>
        </w:rPr>
      </w:pPr>
      <w:r w:rsidRPr="0078443A">
        <w:rPr>
          <w:rFonts w:ascii="Times New Roman" w:eastAsia="Calibri" w:hAnsi="Times New Roman" w:cs="Times New Roman"/>
          <w:b/>
          <w:bCs/>
          <w:i/>
          <w:color w:val="000000"/>
          <w:sz w:val="44"/>
          <w:szCs w:val="24"/>
        </w:rPr>
        <w:t>школьной документации</w:t>
      </w:r>
    </w:p>
    <w:p w:rsidR="0078443A" w:rsidRPr="0078443A" w:rsidRDefault="0078443A" w:rsidP="0078443A">
      <w:pPr>
        <w:spacing w:line="312" w:lineRule="atLeast"/>
        <w:jc w:val="center"/>
        <w:rPr>
          <w:rFonts w:ascii="Algerian" w:eastAsia="Calibri" w:hAnsi="Algerian" w:cs="Times New Roman"/>
          <w:i/>
          <w:color w:val="000000"/>
          <w:sz w:val="44"/>
          <w:szCs w:val="24"/>
        </w:rPr>
      </w:pPr>
    </w:p>
    <w:tbl>
      <w:tblPr>
        <w:tblStyle w:val="-6"/>
        <w:tblW w:w="4463" w:type="pct"/>
        <w:jc w:val="center"/>
        <w:tblLook w:val="00A0" w:firstRow="1" w:lastRow="0" w:firstColumn="1" w:lastColumn="0" w:noHBand="0" w:noVBand="0"/>
      </w:tblPr>
      <w:tblGrid>
        <w:gridCol w:w="1599"/>
        <w:gridCol w:w="5515"/>
        <w:gridCol w:w="2188"/>
      </w:tblGrid>
      <w:tr w:rsidR="0078443A" w:rsidRPr="0078443A" w:rsidTr="00B8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</w:tcPr>
          <w:p w:rsidR="0078443A" w:rsidRPr="0078443A" w:rsidRDefault="0078443A" w:rsidP="0078443A">
            <w:pPr>
              <w:spacing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1094" w:type="pct"/>
          </w:tcPr>
          <w:p w:rsidR="0078443A" w:rsidRPr="0078443A" w:rsidRDefault="0078443A" w:rsidP="0078443A">
            <w:pPr>
              <w:spacing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 w:val="restart"/>
          </w:tcPr>
          <w:p w:rsidR="0078443A" w:rsidRPr="0078443A" w:rsidRDefault="0078443A" w:rsidP="0078443A">
            <w:pPr>
              <w:spacing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78443A" w:rsidRPr="0078443A" w:rsidRDefault="0078443A" w:rsidP="0078443A">
            <w:pPr>
              <w:spacing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(1р\месяц)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1. Правильность заполнения и ведения классных журналов.</w:t>
            </w:r>
          </w:p>
        </w:tc>
        <w:tc>
          <w:tcPr>
            <w:tcW w:w="1094" w:type="pct"/>
            <w:vMerge w:val="restart"/>
          </w:tcPr>
          <w:p w:rsidR="0078443A" w:rsidRPr="0078443A" w:rsidRDefault="0078443A" w:rsidP="0078443A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-Зам. директора по УВР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2.  Ведение учителями журналов предметных кружков, внеурочной деятельности.</w:t>
            </w:r>
          </w:p>
        </w:tc>
        <w:tc>
          <w:tcPr>
            <w:tcW w:w="1094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3. Ведение журналов альтернативных форм обучения.</w:t>
            </w:r>
          </w:p>
        </w:tc>
        <w:tc>
          <w:tcPr>
            <w:tcW w:w="1094" w:type="pct"/>
            <w:vMerge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4. Хранение и правильность оформления личных дел обучающихся.</w:t>
            </w:r>
          </w:p>
        </w:tc>
        <w:tc>
          <w:tcPr>
            <w:tcW w:w="1094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5. Проверка тематического планирования.</w:t>
            </w:r>
          </w:p>
        </w:tc>
        <w:tc>
          <w:tcPr>
            <w:tcW w:w="1094" w:type="pct"/>
            <w:vMerge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7. Культура и своевременность оформления журналов</w:t>
            </w:r>
          </w:p>
        </w:tc>
        <w:tc>
          <w:tcPr>
            <w:tcW w:w="1094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8. Условия хранения аттестатов.</w:t>
            </w:r>
          </w:p>
        </w:tc>
        <w:tc>
          <w:tcPr>
            <w:tcW w:w="1094" w:type="pct"/>
            <w:vMerge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9.  Ведение дневников обучающимися 1-х и 5-х классов.</w:t>
            </w:r>
          </w:p>
        </w:tc>
        <w:tc>
          <w:tcPr>
            <w:tcW w:w="1094" w:type="pct"/>
            <w:vMerge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vMerge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</w:tcPr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 Проверка журналов. </w:t>
            </w:r>
          </w:p>
          <w:p w:rsidR="0078443A" w:rsidRPr="0078443A" w:rsidRDefault="0078443A" w:rsidP="0078443A">
            <w:pPr>
              <w:spacing w:after="120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Цель: контроль администрации за накопляемостью отметок и системой проверки учителями-предметниками знаний  обучающихся.</w:t>
            </w:r>
          </w:p>
        </w:tc>
        <w:tc>
          <w:tcPr>
            <w:tcW w:w="1094" w:type="pct"/>
            <w:vMerge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eastAsia="Calibri" w:cs="Times New Roman"/>
          <w:b/>
          <w:i/>
          <w:sz w:val="44"/>
          <w:szCs w:val="32"/>
        </w:rPr>
      </w:pPr>
      <w:r w:rsidRPr="0078443A">
        <w:rPr>
          <w:rFonts w:ascii="Times New Roman" w:eastAsia="Calibri" w:hAnsi="Times New Roman" w:cs="Times New Roman"/>
          <w:b/>
          <w:i/>
          <w:sz w:val="44"/>
          <w:szCs w:val="32"/>
        </w:rPr>
        <w:lastRenderedPageBreak/>
        <w:t>Основные</w:t>
      </w:r>
      <w:r w:rsidRPr="0078443A">
        <w:rPr>
          <w:rFonts w:ascii="Algerian" w:eastAsia="Calibri" w:hAnsi="Algerian" w:cs="Times New Roman"/>
          <w:b/>
          <w:i/>
          <w:sz w:val="44"/>
          <w:szCs w:val="32"/>
        </w:rPr>
        <w:t xml:space="preserve"> </w:t>
      </w:r>
      <w:r w:rsidRPr="0078443A">
        <w:rPr>
          <w:rFonts w:ascii="Times New Roman" w:eastAsia="Calibri" w:hAnsi="Times New Roman" w:cs="Times New Roman"/>
          <w:b/>
          <w:i/>
          <w:sz w:val="44"/>
          <w:szCs w:val="32"/>
        </w:rPr>
        <w:t>задачи</w:t>
      </w:r>
      <w:r w:rsidRPr="0078443A">
        <w:rPr>
          <w:rFonts w:ascii="Algerian" w:eastAsia="Calibri" w:hAnsi="Algerian" w:cs="Times New Roman"/>
          <w:b/>
          <w:i/>
          <w:sz w:val="44"/>
          <w:szCs w:val="32"/>
        </w:rPr>
        <w:t xml:space="preserve"> </w:t>
      </w:r>
    </w:p>
    <w:p w:rsidR="0078443A" w:rsidRPr="0078443A" w:rsidRDefault="0078443A" w:rsidP="0078443A">
      <w:pPr>
        <w:spacing w:after="0" w:line="240" w:lineRule="auto"/>
        <w:jc w:val="center"/>
        <w:rPr>
          <w:rFonts w:ascii="Algerian" w:eastAsia="Calibri" w:hAnsi="Algerian" w:cs="Times New Roman"/>
          <w:b/>
          <w:i/>
          <w:sz w:val="44"/>
          <w:szCs w:val="32"/>
        </w:rPr>
      </w:pPr>
      <w:r w:rsidRPr="0078443A">
        <w:rPr>
          <w:rFonts w:ascii="Times New Roman" w:eastAsia="Calibri" w:hAnsi="Times New Roman" w:cs="Times New Roman"/>
          <w:b/>
          <w:i/>
          <w:sz w:val="44"/>
          <w:szCs w:val="32"/>
        </w:rPr>
        <w:t>на</w:t>
      </w:r>
      <w:r w:rsidRPr="0078443A">
        <w:rPr>
          <w:rFonts w:ascii="Algerian" w:eastAsia="Calibri" w:hAnsi="Algerian" w:cs="Times New Roman"/>
          <w:b/>
          <w:i/>
          <w:sz w:val="44"/>
          <w:szCs w:val="32"/>
        </w:rPr>
        <w:t xml:space="preserve"> 2014-2015 </w:t>
      </w:r>
      <w:r w:rsidRPr="0078443A">
        <w:rPr>
          <w:rFonts w:ascii="Times New Roman" w:eastAsia="Calibri" w:hAnsi="Times New Roman" w:cs="Times New Roman"/>
          <w:b/>
          <w:i/>
          <w:sz w:val="44"/>
          <w:szCs w:val="32"/>
        </w:rPr>
        <w:t>учебный</w:t>
      </w:r>
      <w:r w:rsidRPr="0078443A">
        <w:rPr>
          <w:rFonts w:ascii="Algerian" w:eastAsia="Calibri" w:hAnsi="Algerian" w:cs="Times New Roman"/>
          <w:b/>
          <w:i/>
          <w:sz w:val="44"/>
          <w:szCs w:val="32"/>
        </w:rPr>
        <w:t xml:space="preserve"> </w:t>
      </w:r>
      <w:r w:rsidRPr="0078443A">
        <w:rPr>
          <w:rFonts w:ascii="Times New Roman" w:eastAsia="Calibri" w:hAnsi="Times New Roman" w:cs="Times New Roman"/>
          <w:b/>
          <w:i/>
          <w:sz w:val="44"/>
          <w:szCs w:val="32"/>
        </w:rPr>
        <w:t>год</w:t>
      </w: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8443A" w:rsidRPr="0078443A" w:rsidRDefault="0078443A" w:rsidP="0078443A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t>Создание условий для повышения качества образовательной подготовки за счет: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совершенствования механизмов повышения мотивации учащихся к учебной деятельности;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 формирования у учащихся ключевых компетенций в процессе овладения универсальными учебными действиями;</w:t>
      </w:r>
    </w:p>
    <w:p w:rsidR="0078443A" w:rsidRPr="0078443A" w:rsidRDefault="0078443A" w:rsidP="0078443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 совершенствования межпредметных связей между системой основного и дополнительного образования;</w:t>
      </w:r>
    </w:p>
    <w:p w:rsidR="0078443A" w:rsidRPr="0078443A" w:rsidRDefault="0078443A" w:rsidP="0078443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 развития внутришкольной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t>2.Совершенствование воспитательной системы школы на основе работы по: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активизации совместной работы классных руководителей и учителей-предметников по формированию  личностных качеств учащихся;  </w:t>
      </w:r>
    </w:p>
    <w:p w:rsidR="0078443A" w:rsidRPr="0078443A" w:rsidRDefault="0078443A" w:rsidP="0078443A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деятельности;</w:t>
      </w:r>
    </w:p>
    <w:p w:rsidR="0078443A" w:rsidRPr="0078443A" w:rsidRDefault="0078443A" w:rsidP="0078443A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повышению уровня общешкольных мероприятий и конкурсов, улучшению качества проводимых тематических классных часов;</w:t>
      </w:r>
    </w:p>
    <w:p w:rsidR="0078443A" w:rsidRPr="0078443A" w:rsidRDefault="0078443A" w:rsidP="0078443A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расширения форм взаимодействия с родителями;</w:t>
      </w:r>
    </w:p>
    <w:p w:rsidR="0078443A" w:rsidRPr="0078443A" w:rsidRDefault="0078443A" w:rsidP="0078443A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профилактике  девиантных форм поведения и вредных привычек.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t>3. Совершенствование системы дополнительного образования на основе: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</w:p>
    <w:p w:rsidR="0078443A" w:rsidRPr="0078443A" w:rsidRDefault="0078443A" w:rsidP="0078443A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повышение эффективности работы по развитию творческих способностей, интеллектуально-нравственных качеств учащихся;</w:t>
      </w:r>
    </w:p>
    <w:p w:rsidR="0078443A" w:rsidRPr="0078443A" w:rsidRDefault="0078443A" w:rsidP="0078443A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развитие самореализации, самообразования для дальнейшей профориентации учащихся.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4.Повышение профессиональной компетентности через: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развитие внутришкольной системы  повышения квалификации учителей;</w:t>
      </w:r>
    </w:p>
    <w:p w:rsidR="0078443A" w:rsidRPr="0078443A" w:rsidRDefault="0078443A" w:rsidP="0078443A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78443A" w:rsidRPr="0078443A" w:rsidRDefault="0078443A" w:rsidP="0078443A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развитие системы самообразования, презентацию портфолио результатов их деятельности.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t>Совершенствование информационной образовательной среды школы за счет: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эффективного использования в урочной и внеурочной деятельности  компьютерной техники;</w:t>
      </w:r>
    </w:p>
    <w:p w:rsidR="0078443A" w:rsidRPr="0078443A" w:rsidRDefault="0078443A" w:rsidP="0078443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модернизации официального сайта школы в соответствии с  различным направлениям деятельности;</w:t>
      </w:r>
    </w:p>
    <w:p w:rsidR="0078443A" w:rsidRPr="0078443A" w:rsidRDefault="0078443A" w:rsidP="0078443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  <w:r w:rsidRPr="0078443A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>организации постоянно действующих консультаций и семинаров по вопросам, связанным с использованием ИКТ.</w:t>
      </w:r>
    </w:p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</w:pPr>
    </w:p>
    <w:p w:rsidR="0078443A" w:rsidRPr="0078443A" w:rsidRDefault="0078443A" w:rsidP="007844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78443A" w:rsidRPr="0078443A" w:rsidRDefault="0078443A" w:rsidP="007844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Принципы образовательной политики школы:</w:t>
      </w:r>
    </w:p>
    <w:p w:rsidR="0078443A" w:rsidRPr="0078443A" w:rsidRDefault="0078443A" w:rsidP="007844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8443A" w:rsidRPr="0078443A" w:rsidRDefault="0078443A" w:rsidP="0078443A">
      <w:pPr>
        <w:numPr>
          <w:ilvl w:val="0"/>
          <w:numId w:val="9"/>
        </w:num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гуманистический характер обучения;</w:t>
      </w:r>
    </w:p>
    <w:p w:rsidR="0078443A" w:rsidRPr="0078443A" w:rsidRDefault="0078443A" w:rsidP="0078443A">
      <w:pPr>
        <w:numPr>
          <w:ilvl w:val="0"/>
          <w:numId w:val="9"/>
        </w:num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свобода выбора форм образования;</w:t>
      </w:r>
    </w:p>
    <w:p w:rsidR="0078443A" w:rsidRPr="0078443A" w:rsidRDefault="0078443A" w:rsidP="0078443A">
      <w:pPr>
        <w:numPr>
          <w:ilvl w:val="0"/>
          <w:numId w:val="9"/>
        </w:num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общедоступность образования;</w:t>
      </w:r>
    </w:p>
    <w:p w:rsidR="0078443A" w:rsidRPr="0078443A" w:rsidRDefault="0078443A" w:rsidP="0078443A">
      <w:pPr>
        <w:numPr>
          <w:ilvl w:val="0"/>
          <w:numId w:val="9"/>
        </w:num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78443A" w:rsidRPr="0078443A" w:rsidRDefault="0078443A" w:rsidP="0078443A">
      <w:pPr>
        <w:numPr>
          <w:ilvl w:val="0"/>
          <w:numId w:val="9"/>
        </w:num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демократический характер управления образованием.</w:t>
      </w:r>
    </w:p>
    <w:p w:rsidR="0078443A" w:rsidRPr="0078443A" w:rsidRDefault="0078443A" w:rsidP="0078443A">
      <w:p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78443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Приоритетные направления образовательного процесса:</w:t>
      </w:r>
    </w:p>
    <w:p w:rsidR="0078443A" w:rsidRPr="0078443A" w:rsidRDefault="0078443A" w:rsidP="0078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8443A" w:rsidRPr="0078443A" w:rsidRDefault="0078443A" w:rsidP="007844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внедрение новых федеральных государственных образовательных стандартов на начальной ступени образования;</w:t>
      </w:r>
    </w:p>
    <w:p w:rsidR="0078443A" w:rsidRPr="0078443A" w:rsidRDefault="0078443A" w:rsidP="007844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применение  современных педагогических, информационно-коммуникационных и здоровьесберегающих технологий в образовательный процесс школы;</w:t>
      </w:r>
    </w:p>
    <w:p w:rsidR="0078443A" w:rsidRPr="0078443A" w:rsidRDefault="0078443A" w:rsidP="007844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создание условий для творческого самовыражения, раскрытия профессионального потенциала педагогов;</w:t>
      </w:r>
    </w:p>
    <w:p w:rsidR="0078443A" w:rsidRPr="0078443A" w:rsidRDefault="0078443A" w:rsidP="007844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44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создание для обучающихся образовательной среды, в которой они могли бы самореализоваться.</w:t>
      </w:r>
    </w:p>
    <w:p w:rsidR="0078443A" w:rsidRPr="0078443A" w:rsidRDefault="0078443A" w:rsidP="007844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8443A" w:rsidRPr="0078443A" w:rsidRDefault="0078443A" w:rsidP="0078443A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28"/>
        </w:rPr>
      </w:pPr>
      <w:r w:rsidRPr="0078443A">
        <w:rPr>
          <w:rFonts w:ascii="Times New Roman" w:eastAsia="Calibri" w:hAnsi="Times New Roman" w:cs="Times New Roman"/>
          <w:b/>
          <w:i/>
          <w:sz w:val="44"/>
          <w:szCs w:val="28"/>
        </w:rPr>
        <w:lastRenderedPageBreak/>
        <w:t>Работа</w:t>
      </w:r>
      <w:r w:rsidRPr="0078443A">
        <w:rPr>
          <w:rFonts w:ascii="Algerian" w:eastAsia="Calibri" w:hAnsi="Algerian" w:cs="Times New Roman"/>
          <w:b/>
          <w:i/>
          <w:sz w:val="44"/>
          <w:szCs w:val="28"/>
        </w:rPr>
        <w:t xml:space="preserve"> </w:t>
      </w:r>
      <w:r w:rsidRPr="0078443A">
        <w:rPr>
          <w:rFonts w:ascii="Times New Roman" w:eastAsia="Calibri" w:hAnsi="Times New Roman" w:cs="Times New Roman"/>
          <w:b/>
          <w:i/>
          <w:sz w:val="44"/>
          <w:szCs w:val="28"/>
        </w:rPr>
        <w:t>с</w:t>
      </w:r>
      <w:r w:rsidRPr="0078443A">
        <w:rPr>
          <w:rFonts w:ascii="Algerian" w:eastAsia="Calibri" w:hAnsi="Algerian" w:cs="Times New Roman"/>
          <w:b/>
          <w:i/>
          <w:sz w:val="44"/>
          <w:szCs w:val="28"/>
        </w:rPr>
        <w:t xml:space="preserve"> </w:t>
      </w:r>
      <w:r w:rsidRPr="0078443A">
        <w:rPr>
          <w:rFonts w:ascii="Times New Roman" w:eastAsia="Calibri" w:hAnsi="Times New Roman" w:cs="Times New Roman"/>
          <w:b/>
          <w:i/>
          <w:sz w:val="44"/>
          <w:szCs w:val="28"/>
        </w:rPr>
        <w:t>педагогическими</w:t>
      </w:r>
      <w:r w:rsidRPr="0078443A">
        <w:rPr>
          <w:rFonts w:ascii="Algerian" w:eastAsia="Calibri" w:hAnsi="Algerian" w:cs="Times New Roman"/>
          <w:b/>
          <w:i/>
          <w:sz w:val="44"/>
          <w:szCs w:val="28"/>
        </w:rPr>
        <w:t xml:space="preserve"> </w:t>
      </w:r>
      <w:r w:rsidRPr="0078443A">
        <w:rPr>
          <w:rFonts w:ascii="Times New Roman" w:eastAsia="Calibri" w:hAnsi="Times New Roman" w:cs="Times New Roman"/>
          <w:b/>
          <w:i/>
          <w:sz w:val="44"/>
          <w:szCs w:val="28"/>
        </w:rPr>
        <w:t>кадрами</w:t>
      </w:r>
    </w:p>
    <w:p w:rsidR="0078443A" w:rsidRPr="0078443A" w:rsidRDefault="0078443A" w:rsidP="0078443A">
      <w:pPr>
        <w:spacing w:line="240" w:lineRule="auto"/>
        <w:jc w:val="center"/>
        <w:rPr>
          <w:rFonts w:eastAsia="Calibri" w:cs="Times New Roman"/>
          <w:b/>
          <w:i/>
          <w:sz w:val="44"/>
          <w:szCs w:val="28"/>
        </w:rPr>
      </w:pPr>
    </w:p>
    <w:p w:rsidR="0078443A" w:rsidRPr="0078443A" w:rsidRDefault="0078443A" w:rsidP="0078443A">
      <w:pPr>
        <w:spacing w:after="0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78443A">
        <w:rPr>
          <w:rFonts w:ascii="Times New Roman" w:eastAsia="Calibri" w:hAnsi="Times New Roman" w:cs="Times New Roman"/>
          <w:b/>
          <w:sz w:val="28"/>
          <w:szCs w:val="24"/>
          <w:u w:val="single"/>
        </w:rPr>
        <w:t>Задачи:</w:t>
      </w:r>
    </w:p>
    <w:p w:rsidR="0078443A" w:rsidRPr="0078443A" w:rsidRDefault="0078443A" w:rsidP="0078443A">
      <w:pPr>
        <w:numPr>
          <w:ilvl w:val="0"/>
          <w:numId w:val="18"/>
        </w:numPr>
        <w:spacing w:after="0"/>
        <w:ind w:left="90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8443A">
        <w:rPr>
          <w:rFonts w:ascii="Times New Roman" w:eastAsia="Calibri" w:hAnsi="Times New Roman" w:cs="Times New Roman"/>
          <w:b/>
          <w:sz w:val="28"/>
          <w:szCs w:val="24"/>
        </w:rPr>
        <w:t>усиление мотивации педагогов на освоение инновационных педагогических технологий обучения и воспитания;</w:t>
      </w:r>
    </w:p>
    <w:p w:rsidR="0078443A" w:rsidRPr="0078443A" w:rsidRDefault="0078443A" w:rsidP="0078443A">
      <w:pPr>
        <w:numPr>
          <w:ilvl w:val="0"/>
          <w:numId w:val="18"/>
        </w:numPr>
        <w:spacing w:after="0"/>
        <w:ind w:left="90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8443A">
        <w:rPr>
          <w:rFonts w:ascii="Times New Roman" w:eastAsia="Calibri" w:hAnsi="Times New Roman" w:cs="Times New Roman"/>
          <w:b/>
          <w:sz w:val="28"/>
          <w:szCs w:val="24"/>
        </w:rPr>
        <w:t>обеспечение оптимального уровня квалификации педагогических кадров, необходимой для успешного развития школы</w:t>
      </w:r>
    </w:p>
    <w:p w:rsidR="0078443A" w:rsidRPr="0078443A" w:rsidRDefault="0078443A" w:rsidP="0078443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78443A" w:rsidRPr="0078443A" w:rsidRDefault="0078443A" w:rsidP="007844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-6"/>
        <w:tblW w:w="10740" w:type="dxa"/>
        <w:tblLayout w:type="fixed"/>
        <w:tblLook w:val="01E0" w:firstRow="1" w:lastRow="1" w:firstColumn="1" w:lastColumn="1" w:noHBand="0" w:noVBand="0"/>
      </w:tblPr>
      <w:tblGrid>
        <w:gridCol w:w="5940"/>
        <w:gridCol w:w="2340"/>
        <w:gridCol w:w="2460"/>
      </w:tblGrid>
      <w:tr w:rsidR="0078443A" w:rsidRPr="0078443A" w:rsidTr="00B8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  <w:p w:rsidR="0078443A" w:rsidRPr="0078443A" w:rsidRDefault="0078443A" w:rsidP="00784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Скорректировать   учебную нагрузку.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Директор ОУ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Спланировать  работу методических объединений учителей.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Издать приказы о назначении руководителей ШМО, классных руководителей 1-11 классов, заведующих кабинетами.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ОУ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 информировать учителей об аттестации.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анкетирование  педагогов по учебно-методическим вопросам.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 курсовую  подготовку учителей.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  взаимопосещения  уроков учителей.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административные совещания, производственные совещания, педсоветы.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инструктажи по вопросам охраны труда, правилам безопасности.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ОУ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планы  самообразования и отчеты по предметам.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78443A" w:rsidRPr="0078443A" w:rsidTr="00B833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 стимулирующего фонда оплаты труда администрацией и представителями трудового коллектива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0" w:type="dxa"/>
          </w:tcPr>
          <w:p w:rsidR="0078443A" w:rsidRPr="0078443A" w:rsidRDefault="0078443A" w:rsidP="00784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 представители трудового коллектива</w:t>
            </w:r>
          </w:p>
        </w:tc>
      </w:tr>
    </w:tbl>
    <w:p w:rsidR="0078443A" w:rsidRPr="0078443A" w:rsidRDefault="0078443A" w:rsidP="00784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43A" w:rsidRPr="0078443A" w:rsidRDefault="0078443A" w:rsidP="007844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  <w:sz w:val="32"/>
          <w:szCs w:val="32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  <w:sz w:val="32"/>
          <w:szCs w:val="32"/>
        </w:rPr>
      </w:pPr>
    </w:p>
    <w:p w:rsidR="0078443A" w:rsidRPr="0078443A" w:rsidRDefault="0078443A" w:rsidP="0078443A">
      <w:pPr>
        <w:rPr>
          <w:rFonts w:ascii="Calibri" w:eastAsia="Calibri" w:hAnsi="Calibri" w:cs="Times New Roman"/>
          <w:sz w:val="32"/>
          <w:szCs w:val="32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</w:pPr>
    </w:p>
    <w:p w:rsidR="0078443A" w:rsidRPr="0078443A" w:rsidRDefault="0078443A" w:rsidP="0078443A">
      <w:pPr>
        <w:spacing w:after="0" w:line="240" w:lineRule="auto"/>
        <w:jc w:val="center"/>
        <w:rPr>
          <w:rFonts w:ascii="Algerian" w:eastAsia="Times New Roman" w:hAnsi="Algerian" w:cs="Times New Roman"/>
          <w:b/>
          <w:bCs/>
          <w:i/>
          <w:color w:val="000000" w:themeColor="text1"/>
          <w:sz w:val="44"/>
          <w:szCs w:val="28"/>
          <w:lang w:eastAsia="ru-RU"/>
        </w:rPr>
      </w:pPr>
      <w:r w:rsidRPr="0078443A">
        <w:rPr>
          <w:rFonts w:ascii="Cambria" w:eastAsia="Times New Roman" w:hAnsi="Cambria" w:cs="Times New Roman"/>
          <w:b/>
          <w:bCs/>
          <w:i/>
          <w:color w:val="000000" w:themeColor="text1"/>
          <w:sz w:val="44"/>
          <w:szCs w:val="28"/>
          <w:lang w:eastAsia="ru-RU"/>
        </w:rPr>
        <w:lastRenderedPageBreak/>
        <w:t>План методической</w:t>
      </w:r>
      <w:r w:rsidRPr="0078443A">
        <w:rPr>
          <w:rFonts w:ascii="Algerian" w:eastAsia="Times New Roman" w:hAnsi="Algerian" w:cs="Times New Roman"/>
          <w:b/>
          <w:bCs/>
          <w:i/>
          <w:color w:val="000000" w:themeColor="text1"/>
          <w:sz w:val="44"/>
          <w:szCs w:val="28"/>
          <w:lang w:eastAsia="ru-RU"/>
        </w:rPr>
        <w:t xml:space="preserve"> </w:t>
      </w:r>
      <w:r w:rsidRPr="0078443A">
        <w:rPr>
          <w:rFonts w:ascii="Cambria" w:eastAsia="Times New Roman" w:hAnsi="Cambria" w:cs="Times New Roman"/>
          <w:b/>
          <w:bCs/>
          <w:i/>
          <w:color w:val="000000" w:themeColor="text1"/>
          <w:sz w:val="44"/>
          <w:szCs w:val="28"/>
          <w:lang w:eastAsia="ru-RU"/>
        </w:rPr>
        <w:t>работы</w:t>
      </w:r>
      <w:r w:rsidRPr="0078443A">
        <w:rPr>
          <w:rFonts w:ascii="Algerian" w:eastAsia="Times New Roman" w:hAnsi="Algerian" w:cs="Times New Roman"/>
          <w:b/>
          <w:bCs/>
          <w:i/>
          <w:color w:val="000000" w:themeColor="text1"/>
          <w:sz w:val="44"/>
          <w:szCs w:val="28"/>
          <w:lang w:eastAsia="ru-RU"/>
        </w:rPr>
        <w:t xml:space="preserve"> </w:t>
      </w:r>
    </w:p>
    <w:p w:rsidR="0078443A" w:rsidRPr="0078443A" w:rsidRDefault="0078443A" w:rsidP="0078443A">
      <w:pPr>
        <w:spacing w:after="0" w:line="240" w:lineRule="auto"/>
        <w:rPr>
          <w:rFonts w:ascii="Algerian" w:eastAsia="Times New Roman" w:hAnsi="Algerian" w:cs="Times New Roman"/>
          <w:i/>
          <w:color w:val="000000" w:themeColor="text1"/>
          <w:sz w:val="40"/>
          <w:szCs w:val="27"/>
          <w:lang w:eastAsia="ru-RU"/>
        </w:rPr>
      </w:pPr>
    </w:p>
    <w:tbl>
      <w:tblPr>
        <w:tblStyle w:val="-6"/>
        <w:tblW w:w="10365" w:type="dxa"/>
        <w:tblLook w:val="04A0" w:firstRow="1" w:lastRow="0" w:firstColumn="1" w:lastColumn="0" w:noHBand="0" w:noVBand="1"/>
      </w:tblPr>
      <w:tblGrid>
        <w:gridCol w:w="549"/>
        <w:gridCol w:w="5378"/>
        <w:gridCol w:w="1823"/>
        <w:gridCol w:w="2615"/>
      </w:tblGrid>
      <w:tr w:rsidR="0078443A" w:rsidRPr="0078443A" w:rsidTr="00B8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Calibri"/>
                <w:color w:val="0033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78443A" w:rsidRPr="0078443A" w:rsidRDefault="0078443A" w:rsidP="0078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учёт детей, подлежащих  обучению в школе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31 августа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Комплектование 1, 10 классов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31 августа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сведений о трудоустройстве выпускников школы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26 августа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списочного состава обучающихся по классам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 сентября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встреч с сотрудниками ГАИ: проведение дней безопасности дорожного движения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горячего питания в школе. Составление графика питания в столовой. Организация дежурства учителей в столовой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Директор, повар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расписания занятий.</w:t>
            </w: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 сентября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Комплектование  кружков</w:t>
            </w: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 сентября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База данных детей из многодетных и малообеспеченных, опекунских семей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Обследование сирот и опекаемых детей, семей «группы риска»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работы по пропаганде здорового образа жизни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Учёт посещаемости школы  обучающимися</w:t>
            </w: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работы с обучающимися, мотивированными на обучение (олимпиады, конкурсы, соревнования, интеллектуальные марафоны)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выполнения рабочих программ по всем учебным предметам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организации досуга обучающихся 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будущими первоклассниками и их родителями (организация занятий по подготовке к школе)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по предупреждению неуспеваемости, профилактике правонарушений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 по ВР, кл.руководители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работы по подготовке обучающихся к государственной (итоговой) аттестации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443A" w:rsidRPr="0078443A" w:rsidTr="00B83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журнала по ТБ, проведение инструктажа с обучающимися</w:t>
            </w:r>
          </w:p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8443A" w:rsidRPr="0078443A" w:rsidTr="00B8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:rsidR="0078443A" w:rsidRPr="0078443A" w:rsidRDefault="0078443A" w:rsidP="007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Cambria" w:eastAsia="Times New Roman" w:hAnsi="Cambria" w:cs="Times New Roman"/>
                <w:color w:val="0033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06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работы по всеобучу</w:t>
            </w:r>
          </w:p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621" w:type="dxa"/>
            <w:hideMark/>
          </w:tcPr>
          <w:p w:rsidR="0078443A" w:rsidRPr="0078443A" w:rsidRDefault="0078443A" w:rsidP="0078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</w:tbl>
    <w:p w:rsidR="0078443A" w:rsidRPr="0078443A" w:rsidRDefault="0078443A" w:rsidP="0078443A">
      <w:pPr>
        <w:rPr>
          <w:rFonts w:ascii="Calibri" w:eastAsia="Calibri" w:hAnsi="Calibri" w:cs="Times New Roman"/>
          <w:sz w:val="32"/>
          <w:szCs w:val="32"/>
        </w:rPr>
      </w:pPr>
    </w:p>
    <w:p w:rsidR="00C21FDB" w:rsidRDefault="00C21FDB">
      <w:bookmarkStart w:id="0" w:name="_GoBack"/>
      <w:bookmarkEnd w:id="0"/>
    </w:p>
    <w:sectPr w:rsidR="00C21FDB" w:rsidSect="001B611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960"/>
    <w:multiLevelType w:val="hybridMultilevel"/>
    <w:tmpl w:val="0DEA5012"/>
    <w:lvl w:ilvl="0" w:tplc="140EA9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1580"/>
    <w:multiLevelType w:val="hybridMultilevel"/>
    <w:tmpl w:val="E91C5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3B0E"/>
    <w:multiLevelType w:val="hybridMultilevel"/>
    <w:tmpl w:val="76564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B2A13"/>
    <w:multiLevelType w:val="hybridMultilevel"/>
    <w:tmpl w:val="8CBECC28"/>
    <w:lvl w:ilvl="0" w:tplc="6B8446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56611"/>
    <w:multiLevelType w:val="hybridMultilevel"/>
    <w:tmpl w:val="DF3EE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768A4"/>
    <w:multiLevelType w:val="hybridMultilevel"/>
    <w:tmpl w:val="59605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16A6"/>
    <w:multiLevelType w:val="hybridMultilevel"/>
    <w:tmpl w:val="1A08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A6CCF"/>
    <w:multiLevelType w:val="multilevel"/>
    <w:tmpl w:val="3EF6B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CF5BFF"/>
    <w:multiLevelType w:val="hybridMultilevel"/>
    <w:tmpl w:val="441C3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70BF6"/>
    <w:multiLevelType w:val="hybridMultilevel"/>
    <w:tmpl w:val="225458E2"/>
    <w:lvl w:ilvl="0" w:tplc="F9FE50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EA46A0A"/>
    <w:multiLevelType w:val="hybridMultilevel"/>
    <w:tmpl w:val="7A72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51702"/>
    <w:multiLevelType w:val="hybridMultilevel"/>
    <w:tmpl w:val="7B1C4948"/>
    <w:lvl w:ilvl="0" w:tplc="F9FE50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4BB4195"/>
    <w:multiLevelType w:val="hybridMultilevel"/>
    <w:tmpl w:val="7CC40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94F40"/>
    <w:multiLevelType w:val="hybridMultilevel"/>
    <w:tmpl w:val="6F08F014"/>
    <w:lvl w:ilvl="0" w:tplc="D7E4BD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D375E4E"/>
    <w:multiLevelType w:val="multilevel"/>
    <w:tmpl w:val="2732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5">
    <w:nsid w:val="5F5A5D58"/>
    <w:multiLevelType w:val="hybridMultilevel"/>
    <w:tmpl w:val="5928C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AE559C"/>
    <w:multiLevelType w:val="hybridMultilevel"/>
    <w:tmpl w:val="3872C972"/>
    <w:lvl w:ilvl="0" w:tplc="56EAC1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CB40C1"/>
    <w:multiLevelType w:val="hybridMultilevel"/>
    <w:tmpl w:val="B30A1A6A"/>
    <w:lvl w:ilvl="0" w:tplc="6B12F0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B664519"/>
    <w:multiLevelType w:val="hybridMultilevel"/>
    <w:tmpl w:val="2488E9FC"/>
    <w:lvl w:ilvl="0" w:tplc="6B8446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5"/>
  </w:num>
  <w:num w:numId="5">
    <w:abstractNumId w:val="18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12"/>
  </w:num>
  <w:num w:numId="17">
    <w:abstractNumId w:val="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3A"/>
    <w:rsid w:val="0078443A"/>
    <w:rsid w:val="00C2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443A"/>
  </w:style>
  <w:style w:type="paragraph" w:styleId="a3">
    <w:name w:val="No Spacing"/>
    <w:uiPriority w:val="1"/>
    <w:qFormat/>
    <w:rsid w:val="0078443A"/>
    <w:pPr>
      <w:spacing w:after="0" w:line="240" w:lineRule="auto"/>
    </w:pPr>
    <w:rPr>
      <w:rFonts w:ascii="Calibri" w:eastAsia="Calibri" w:hAnsi="Calibri" w:cs="Times New Roman"/>
    </w:rPr>
  </w:style>
  <w:style w:type="table" w:styleId="-3">
    <w:name w:val="Light List Accent 3"/>
    <w:basedOn w:val="a1"/>
    <w:uiPriority w:val="61"/>
    <w:rsid w:val="00784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784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784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844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3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443A"/>
    <w:pPr>
      <w:ind w:left="720"/>
      <w:contextualSpacing/>
    </w:pPr>
    <w:rPr>
      <w:rFonts w:ascii="Calibri" w:eastAsia="Calibri" w:hAnsi="Calibri" w:cs="Times New Roman"/>
    </w:rPr>
  </w:style>
  <w:style w:type="table" w:styleId="-60">
    <w:name w:val="Light List Accent 6"/>
    <w:basedOn w:val="a1"/>
    <w:uiPriority w:val="61"/>
    <w:rsid w:val="00784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443A"/>
  </w:style>
  <w:style w:type="paragraph" w:styleId="a3">
    <w:name w:val="No Spacing"/>
    <w:uiPriority w:val="1"/>
    <w:qFormat/>
    <w:rsid w:val="0078443A"/>
    <w:pPr>
      <w:spacing w:after="0" w:line="240" w:lineRule="auto"/>
    </w:pPr>
    <w:rPr>
      <w:rFonts w:ascii="Calibri" w:eastAsia="Calibri" w:hAnsi="Calibri" w:cs="Times New Roman"/>
    </w:rPr>
  </w:style>
  <w:style w:type="table" w:styleId="-3">
    <w:name w:val="Light List Accent 3"/>
    <w:basedOn w:val="a1"/>
    <w:uiPriority w:val="61"/>
    <w:rsid w:val="00784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784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784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844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3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443A"/>
    <w:pPr>
      <w:ind w:left="720"/>
      <w:contextualSpacing/>
    </w:pPr>
    <w:rPr>
      <w:rFonts w:ascii="Calibri" w:eastAsia="Calibri" w:hAnsi="Calibri" w:cs="Times New Roman"/>
    </w:rPr>
  </w:style>
  <w:style w:type="table" w:styleId="-60">
    <w:name w:val="Light List Accent 6"/>
    <w:basedOn w:val="a1"/>
    <w:uiPriority w:val="61"/>
    <w:rsid w:val="00784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2014-09-28T15:01:00Z</dcterms:created>
  <dcterms:modified xsi:type="dcterms:W3CDTF">2014-09-28T15:02:00Z</dcterms:modified>
</cp:coreProperties>
</file>